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5F" w:rsidRDefault="00B1385F" w:rsidP="00B1385F">
      <w:pPr>
        <w:shd w:val="clear" w:color="auto" w:fill="FFFFFF"/>
        <w:spacing w:after="0" w:line="240" w:lineRule="auto"/>
        <w:jc w:val="center"/>
        <w:rPr>
          <w:lang w:val="uk-UA"/>
        </w:rPr>
      </w:pPr>
      <w:proofErr w:type="spell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Обґрунтування</w:t>
      </w:r>
      <w:proofErr w:type="spell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техн</w:t>
      </w:r>
      <w:proofErr w:type="gram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ічних</w:t>
      </w:r>
      <w:proofErr w:type="spell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якісних</w:t>
      </w:r>
      <w:proofErr w:type="spell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характеристик предмета </w:t>
      </w:r>
      <w:proofErr w:type="spell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закупівлі</w:t>
      </w:r>
      <w:proofErr w:type="spell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розміру</w:t>
      </w:r>
      <w:proofErr w:type="spell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призначення</w:t>
      </w:r>
      <w:proofErr w:type="spell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очікуваної</w:t>
      </w:r>
      <w:proofErr w:type="spell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вартості</w:t>
      </w:r>
      <w:proofErr w:type="spellEnd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предмета </w:t>
      </w:r>
      <w:proofErr w:type="spellStart"/>
      <w:r w:rsidRPr="001D7C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закупівлі</w:t>
      </w:r>
      <w:proofErr w:type="spellEnd"/>
      <w:r w:rsidRPr="00B857DF">
        <w:t xml:space="preserve"> </w:t>
      </w:r>
    </w:p>
    <w:p w:rsidR="00B1385F" w:rsidRPr="001D7CD1" w:rsidRDefault="00B1385F" w:rsidP="00B138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857D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за кодом ДК 021:2015-65310000-9 </w:t>
      </w:r>
      <w:proofErr w:type="spellStart"/>
      <w:r w:rsidRPr="00B857D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Розподіл</w:t>
      </w:r>
      <w:proofErr w:type="spellEnd"/>
      <w:r w:rsidRPr="00B857D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B857D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електричної</w:t>
      </w:r>
      <w:proofErr w:type="spellEnd"/>
      <w:r w:rsidRPr="00B857D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B857D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енергії</w:t>
      </w:r>
      <w:proofErr w:type="spellEnd"/>
    </w:p>
    <w:p w:rsidR="00B1385F" w:rsidRPr="001D7CD1" w:rsidRDefault="00B1385F" w:rsidP="00B138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</w:pPr>
    </w:p>
    <w:p w:rsidR="00B1385F" w:rsidRPr="001D7CD1" w:rsidRDefault="00B1385F" w:rsidP="00B138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</w:pPr>
    </w:p>
    <w:tbl>
      <w:tblPr>
        <w:tblW w:w="10915" w:type="dxa"/>
        <w:tblInd w:w="-1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378"/>
        <w:gridCol w:w="7005"/>
      </w:tblGrid>
      <w:tr w:rsidR="00B1385F" w:rsidRPr="00A81683" w:rsidTr="00BB1DF0">
        <w:trPr>
          <w:trHeight w:val="1616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C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7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625818" w:rsidRDefault="00B1385F" w:rsidP="00BB1DF0">
            <w:pPr>
              <w:pBdr>
                <w:bottom w:val="single" w:sz="6" w:space="8" w:color="E5E5E5"/>
              </w:pBdr>
              <w:spacing w:after="15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B857DF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Розподіл</w:t>
            </w:r>
            <w:proofErr w:type="spellEnd"/>
            <w:r w:rsidRPr="00B857DF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857DF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електричної</w:t>
            </w:r>
            <w:proofErr w:type="spellEnd"/>
            <w:r w:rsidRPr="00B857DF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B857DF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lang w:val="uk-UA"/>
              </w:rPr>
              <w:t xml:space="preserve"> </w:t>
            </w:r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Державного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навчального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закладу" Браїлівський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професійний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ліцей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" за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адресою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;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вул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. Чайковського,13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смт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Браїлів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Жмеринський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р-н</w:t>
            </w:r>
            <w:proofErr w:type="gram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В</w:t>
            </w:r>
            <w:proofErr w:type="gram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інницька</w:t>
            </w:r>
            <w:proofErr w:type="spellEnd"/>
            <w:r w:rsidRPr="00625818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обл. 23130"</w:t>
            </w:r>
          </w:p>
          <w:p w:rsidR="00B1385F" w:rsidRPr="001D7CD1" w:rsidRDefault="00B1385F" w:rsidP="00BB1DF0">
            <w:pPr>
              <w:pBdr>
                <w:bottom w:val="single" w:sz="6" w:space="8" w:color="E5E5E5"/>
              </w:pBd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ru-RU"/>
              </w:rPr>
            </w:pPr>
            <w:bookmarkStart w:id="0" w:name="_GoBack"/>
            <w:bookmarkEnd w:id="0"/>
          </w:p>
        </w:tc>
      </w:tr>
      <w:tr w:rsidR="00B1385F" w:rsidRPr="001D7CD1" w:rsidTr="00BB1DF0"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C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Вид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процедури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994C25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 w:eastAsia="ru-RU"/>
              </w:rPr>
              <w:t>Закупівля без використання електронної системи</w:t>
            </w:r>
          </w:p>
        </w:tc>
      </w:tr>
      <w:tr w:rsidR="00B1385F" w:rsidRPr="001D7CD1" w:rsidTr="00BB1DF0"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C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Ідентифікатор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994C25" w:rsidRDefault="000D6F75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F75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UA-2024-01-26-009889-a</w:t>
            </w:r>
          </w:p>
        </w:tc>
      </w:tr>
      <w:tr w:rsidR="00B1385F" w:rsidRPr="001D7CD1" w:rsidTr="00B1385F">
        <w:trPr>
          <w:trHeight w:val="1403"/>
        </w:trPr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C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ічних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якісних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характеристик предмета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закупівлі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2B6162" w:rsidRDefault="00B1385F" w:rsidP="00E03978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proofErr w:type="gramStart"/>
            <w:r w:rsidRPr="002B6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Техн</w:t>
            </w:r>
            <w:proofErr w:type="gramEnd"/>
            <w:r w:rsidRPr="002B6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ічні</w:t>
            </w:r>
            <w:proofErr w:type="spellEnd"/>
            <w:r w:rsidRPr="002B6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2B6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якісні</w:t>
            </w:r>
            <w:proofErr w:type="spellEnd"/>
            <w:r w:rsidRPr="002B6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 характеристики предмета </w:t>
            </w:r>
            <w:proofErr w:type="spellStart"/>
            <w:r w:rsidRPr="002B6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закупівлі</w:t>
            </w:r>
            <w:proofErr w:type="spellEnd"/>
            <w:r w:rsidRPr="002B6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E03978" w:rsidRPr="00E039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визначається на підставі річного плану використання бюджетних коштів, а також із урахуванням потреби замовника на період до кінця 2024 року.</w:t>
            </w:r>
          </w:p>
        </w:tc>
      </w:tr>
      <w:tr w:rsidR="00B1385F" w:rsidRPr="001D7CD1" w:rsidTr="00BB1DF0">
        <w:trPr>
          <w:trHeight w:val="1112"/>
        </w:trPr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C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розміру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бюджетного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призначення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6A6365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 w:eastAsia="ru-RU"/>
              </w:rPr>
            </w:pPr>
            <w:proofErr w:type="spellStart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Розмі</w:t>
            </w:r>
            <w:proofErr w:type="gramStart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бюджетного </w:t>
            </w:r>
            <w:proofErr w:type="spellStart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призначення</w:t>
            </w:r>
            <w:proofErr w:type="spellEnd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визначений</w:t>
            </w:r>
            <w:proofErr w:type="spellEnd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розрахунку</w:t>
            </w:r>
            <w:proofErr w:type="spellEnd"/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очікувані</w:t>
            </w:r>
            <w:proofErr w:type="spellEnd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обсяги</w:t>
            </w:r>
            <w:proofErr w:type="spellEnd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споживання</w:t>
            </w:r>
            <w:proofErr w:type="spellEnd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електроенергії</w:t>
            </w:r>
            <w:proofErr w:type="spellEnd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на 2024-й </w:t>
            </w:r>
            <w:proofErr w:type="spellStart"/>
            <w:r w:rsidRPr="00735DA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 w:eastAsia="ru-RU"/>
              </w:rPr>
              <w:t>, та наданої цінової пропозиції № 78-105 від 12.01.24р.  АКЦІОНЕРНОГО ТОВАРИСТВА «ВІННИЦЯОБЛЕНЕРГО»</w:t>
            </w:r>
            <w:r w:rsidRPr="002B616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</w:tr>
      <w:tr w:rsidR="00B1385F" w:rsidRPr="001D7CD1" w:rsidTr="00BB1DF0"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C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Очікувана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вартість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7CD1">
              <w:rPr>
                <w:rFonts w:ascii="Calibri" w:eastAsia="Times New Roman" w:hAnsi="Calibri" w:cs="Calibri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1D7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ru-RU"/>
              </w:rPr>
              <w:t>165018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ru-RU"/>
              </w:rPr>
              <w:t>62</w:t>
            </w:r>
            <w:r w:rsidRPr="001D7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1D7C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ru-RU"/>
              </w:rPr>
              <w:t>грн.</w:t>
            </w:r>
          </w:p>
        </w:tc>
      </w:tr>
      <w:tr w:rsidR="00B1385F" w:rsidRPr="001D7CD1" w:rsidTr="00BB1DF0">
        <w:trPr>
          <w:trHeight w:val="2108"/>
        </w:trPr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735DAE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CD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385F" w:rsidRPr="001D7CD1" w:rsidRDefault="00B1385F" w:rsidP="00BB1D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Міністерством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економіки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торгі</w:t>
            </w:r>
            <w:proofErr w:type="gram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сільського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господарства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затверджена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примірна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методика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визначення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18.02.2020 №275,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якою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передбачені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визначення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саме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1)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здійснення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пошуку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збору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аналіз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загальнодоступної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ціну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товару (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тобто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ціни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містяться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мережі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інтернет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відкритому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доступі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спеціалізованих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торгівельних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майданчиках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електронних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каталогах, в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електронній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закупівель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Прозоро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2)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комерційних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цінових</w:t>
            </w:r>
            <w:proofErr w:type="spellEnd"/>
            <w:proofErr w:type="gram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пропозицій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виробників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офіційних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представників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дилерів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постачальників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3) </w:t>
            </w:r>
            <w:proofErr w:type="gram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</w:t>
            </w:r>
            <w:proofErr w:type="gram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обмеження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конкуренції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ринку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певних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враховуючи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специфіку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розрахунку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використовуються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ціни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попередніх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закупівель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аналогічного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товару та/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минулих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періодів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(з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урахуванням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індексу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інфляції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зміни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іноземних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валют).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вказаної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методики, при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визначені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предмету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товарів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робіт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послуг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використовується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один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предмету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моніторингу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цін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подальшого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укладення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договорів</w:t>
            </w:r>
            <w:proofErr w:type="spellEnd"/>
            <w:r w:rsidRPr="00DE7E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uk-UA" w:eastAsia="ru-RU"/>
              </w:rPr>
              <w:t>О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чікуван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uk-UA" w:eastAsia="ru-RU"/>
              </w:rPr>
              <w:t>а</w:t>
            </w:r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D7C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uk-UA" w:eastAsia="ru-RU"/>
              </w:rPr>
              <w:t xml:space="preserve">становить </w:t>
            </w:r>
            <w:r w:rsidRPr="00735D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uk-UA" w:eastAsia="ru-RU"/>
              </w:rPr>
              <w:t>165018,62 грн.</w:t>
            </w:r>
          </w:p>
        </w:tc>
      </w:tr>
    </w:tbl>
    <w:p w:rsidR="00377BEA" w:rsidRDefault="000D6F75"/>
    <w:sectPr w:rsidR="0037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5F"/>
    <w:rsid w:val="000D6F75"/>
    <w:rsid w:val="008F6995"/>
    <w:rsid w:val="00B1385F"/>
    <w:rsid w:val="00E03978"/>
    <w:rsid w:val="00E93855"/>
    <w:rsid w:val="00F943EC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2024-01-22T11:41:00Z</dcterms:created>
  <dcterms:modified xsi:type="dcterms:W3CDTF">2024-01-29T06:51:00Z</dcterms:modified>
</cp:coreProperties>
</file>